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изменения в распоряжение правительства от 13.01.2023 № 6-рп «Об </w:t>
      </w:r>
      <w:r>
        <w:rPr>
          <w:sz w:val="28"/>
          <w:szCs w:val="28"/>
        </w:rPr>
        <w:t xml:space="preserve">определении ответственного за внедрение принципов и стандартов клиентоцентричности в Еврейской автономной области»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4"/>
        <w:numPr>
          <w:ilvl w:val="0"/>
          <w:numId w:val="8"/>
        </w:numPr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от 13.01.2023 № 6-рп «Об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ответственного за внедрение принципов и стандартов клиентоцентричности в Еврейской автономной области»: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numPr>
          <w:ilvl w:val="0"/>
          <w:numId w:val="11"/>
        </w:numPr>
        <w:ind w:left="0" w:right="0"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«заместителя председателя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С.Г. Соколову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</w:rPr>
        <w:t xml:space="preserve">исполняющего обязанности заместителя председателя правительства области                     А.А. Тарасенко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709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64"/>
        <w:ind w:left="567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66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86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866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Р.Э. 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"/>
          <w:szCs w:val="2"/>
        </w:rPr>
        <w:outlineLvl w:val="1"/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078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682422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2"/>
    <w:link w:val="850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49"/>
    <w:next w:val="849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2"/>
    <w:link w:val="679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852"/>
    <w:link w:val="851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character" w:styleId="697">
    <w:name w:val="Subtitle Char"/>
    <w:basedOn w:val="852"/>
    <w:link w:val="867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2"/>
    <w:link w:val="856"/>
    <w:uiPriority w:val="99"/>
  </w:style>
  <w:style w:type="character" w:styleId="703">
    <w:name w:val="Footer Char"/>
    <w:basedOn w:val="852"/>
    <w:link w:val="86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62"/>
    <w:uiPriority w:val="99"/>
  </w:style>
  <w:style w:type="table" w:styleId="706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2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2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4"/>
      <w:szCs w:val="24"/>
    </w:rPr>
  </w:style>
  <w:style w:type="paragraph" w:styleId="850">
    <w:name w:val="Heading 1"/>
    <w:basedOn w:val="849"/>
    <w:next w:val="849"/>
    <w:link w:val="869"/>
    <w:uiPriority w:val="99"/>
    <w:qFormat/>
    <w:pPr>
      <w:outlineLvl w:val="0"/>
    </w:pPr>
    <w:rPr>
      <w:rFonts w:ascii="Times New Roman CYR" w:hAnsi="Times New Roman CYR" w:eastAsia="Calibri"/>
    </w:rPr>
  </w:style>
  <w:style w:type="paragraph" w:styleId="851">
    <w:name w:val="Heading 3"/>
    <w:basedOn w:val="849"/>
    <w:next w:val="849"/>
    <w:link w:val="870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52" w:default="1">
    <w:name w:val="Default Paragraph Font"/>
    <w:uiPriority w:val="1"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Title"/>
    <w:pPr>
      <w:widowControl w:val="off"/>
    </w:pPr>
    <w:rPr>
      <w:b/>
      <w:bCs/>
      <w:sz w:val="24"/>
      <w:szCs w:val="24"/>
    </w:rPr>
  </w:style>
  <w:style w:type="paragraph" w:styleId="856">
    <w:name w:val="Header"/>
    <w:basedOn w:val="849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  <w:rPr>
      <w:rFonts w:cs="Times New Roman"/>
      <w:sz w:val="24"/>
      <w:szCs w:val="24"/>
    </w:rPr>
  </w:style>
  <w:style w:type="character" w:styleId="858">
    <w:name w:val="page number"/>
    <w:basedOn w:val="852"/>
    <w:uiPriority w:val="99"/>
    <w:rPr>
      <w:rFonts w:cs="Times New Roman"/>
    </w:rPr>
  </w:style>
  <w:style w:type="paragraph" w:styleId="859">
    <w:name w:val="Balloon Text"/>
    <w:basedOn w:val="849"/>
    <w:link w:val="860"/>
    <w:uiPriority w:val="99"/>
    <w:semiHidden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2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 w:customStyle="1">
    <w:name w:val="Heading"/>
    <w:rPr>
      <w:rFonts w:ascii="Arial" w:hAnsi="Arial" w:cs="Arial"/>
      <w:b/>
      <w:bCs/>
      <w:sz w:val="22"/>
      <w:szCs w:val="22"/>
    </w:rPr>
  </w:style>
  <w:style w:type="paragraph" w:styleId="862">
    <w:name w:val="Footer"/>
    <w:basedOn w:val="849"/>
    <w:link w:val="863"/>
    <w:uiPriority w:val="99"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2"/>
    <w:link w:val="862"/>
    <w:uiPriority w:val="99"/>
    <w:rPr>
      <w:rFonts w:cs="Times New Roman"/>
      <w:sz w:val="24"/>
    </w:rPr>
  </w:style>
  <w:style w:type="paragraph" w:styleId="864">
    <w:name w:val="List Paragraph"/>
    <w:basedOn w:val="84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865">
    <w:name w:val="Hyperlink"/>
    <w:basedOn w:val="852"/>
    <w:uiPriority w:val="99"/>
    <w:rPr>
      <w:rFonts w:cs="Times New Roman"/>
      <w:color w:val="0000ff"/>
      <w:u w:val="single"/>
    </w:rPr>
  </w:style>
  <w:style w:type="paragraph" w:styleId="866" w:customStyle="1">
    <w:name w:val="ConsPlusNormal"/>
    <w:pPr>
      <w:ind w:firstLine="720"/>
    </w:pPr>
    <w:rPr>
      <w:rFonts w:ascii="Arial" w:hAnsi="Arial" w:cs="Arial"/>
    </w:rPr>
  </w:style>
  <w:style w:type="paragraph" w:styleId="867">
    <w:name w:val="Subtitle"/>
    <w:basedOn w:val="849"/>
    <w:next w:val="849"/>
    <w:link w:val="868"/>
    <w:qFormat/>
    <w:pPr>
      <w:jc w:val="center"/>
      <w:spacing w:after="60"/>
      <w:outlineLvl w:val="1"/>
    </w:pPr>
    <w:rPr>
      <w:rFonts w:asciiTheme="majorHAnsi" w:hAnsiTheme="majorHAnsi" w:eastAsiaTheme="majorEastAsia" w:cstheme="majorBidi"/>
    </w:rPr>
  </w:style>
  <w:style w:type="character" w:styleId="868" w:customStyle="1">
    <w:name w:val="Подзаголовок Знак"/>
    <w:basedOn w:val="852"/>
    <w:link w:val="867"/>
    <w:rPr>
      <w:rFonts w:asciiTheme="majorHAnsi" w:hAnsiTheme="majorHAnsi" w:eastAsiaTheme="majorEastAsia" w:cstheme="majorBidi"/>
      <w:sz w:val="24"/>
      <w:szCs w:val="24"/>
    </w:rPr>
  </w:style>
  <w:style w:type="character" w:styleId="869" w:customStyle="1">
    <w:name w:val="Заголовок 1 Знак"/>
    <w:basedOn w:val="852"/>
    <w:link w:val="850"/>
    <w:uiPriority w:val="99"/>
    <w:rPr>
      <w:rFonts w:ascii="Times New Roman CYR" w:hAnsi="Times New Roman CYR" w:eastAsia="Calibri"/>
      <w:sz w:val="24"/>
      <w:szCs w:val="24"/>
    </w:rPr>
  </w:style>
  <w:style w:type="character" w:styleId="870" w:customStyle="1">
    <w:name w:val="Заголовок 3 Знак"/>
    <w:basedOn w:val="852"/>
    <w:link w:val="851"/>
    <w:semiHidden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29E2-E4AD-4CDD-992C-ECC410B9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Настоящие Правила устанавливают порядок формирования сведений о государственных и муниципальных услугах (функциях), предоставляемых (исполняемых) федеральными органами исполнительной власти, органами исполнительной власти субъектов Российской Федерации и</dc:title>
  <dc:creator>pravo_234-1</dc:creator>
  <cp:revision>23</cp:revision>
  <dcterms:created xsi:type="dcterms:W3CDTF">2022-10-27T23:16:00Z</dcterms:created>
  <dcterms:modified xsi:type="dcterms:W3CDTF">2023-04-24T01:46:04Z</dcterms:modified>
</cp:coreProperties>
</file>